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30B3" w14:textId="77777777" w:rsidR="00313099" w:rsidRPr="00261C7D" w:rsidRDefault="00313099" w:rsidP="0031309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261C7D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ПРОЕКТ</w:t>
      </w:r>
    </w:p>
    <w:p w14:paraId="2B6E245C" w14:textId="77777777" w:rsidR="00313099" w:rsidRDefault="00313099" w:rsidP="00313099">
      <w:pPr>
        <w:ind w:left="5940"/>
        <w:jc w:val="right"/>
      </w:pPr>
      <w:r>
        <w:t>УТВЕРЖДЕНА</w:t>
      </w:r>
    </w:p>
    <w:p w14:paraId="3B75B563" w14:textId="77777777" w:rsidR="00313099" w:rsidRDefault="00313099" w:rsidP="00313099">
      <w:pPr>
        <w:ind w:left="5940"/>
        <w:jc w:val="right"/>
      </w:pPr>
      <w:r>
        <w:t xml:space="preserve">Решением </w:t>
      </w:r>
      <w:proofErr w:type="spellStart"/>
      <w:r>
        <w:t>Алешинского</w:t>
      </w:r>
      <w:proofErr w:type="spellEnd"/>
      <w:r>
        <w:t xml:space="preserve"> сельского Совета народных депутатов Дубровского муниципального района Брянской области </w:t>
      </w:r>
    </w:p>
    <w:p w14:paraId="2DBC7A3F" w14:textId="77777777" w:rsidR="00313099" w:rsidRDefault="00313099" w:rsidP="00313099">
      <w:pPr>
        <w:jc w:val="right"/>
      </w:pPr>
      <w:r>
        <w:t>от _____ г.  № __</w:t>
      </w:r>
    </w:p>
    <w:p w14:paraId="4AFC25F3" w14:textId="77777777" w:rsidR="00313099" w:rsidRPr="00114C47" w:rsidRDefault="00313099" w:rsidP="00114C4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E18402B" w14:textId="77777777" w:rsidR="00114C47" w:rsidRPr="00180E4F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ПРОГРАММА</w:t>
      </w:r>
    </w:p>
    <w:p w14:paraId="136294FB" w14:textId="77777777" w:rsidR="00114C47" w:rsidRPr="00114C47" w:rsidRDefault="00114C47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</w:t>
      </w:r>
      <w:r w:rsidRPr="00180E4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при осуществлении 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муниципального контроля </w:t>
      </w:r>
      <w:r w:rsidR="0077478D" w:rsidRPr="00A0648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r w:rsidR="00AA736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Алешинского сельского </w:t>
      </w:r>
      <w:r w:rsidR="0077478D" w:rsidRPr="00A0648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p w14:paraId="47FA0F1D" w14:textId="77777777" w:rsidR="00114C47" w:rsidRPr="00114C47" w:rsidRDefault="00114C47" w:rsidP="00114C4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Hlk84593958"/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r w:rsidR="00AA73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77478D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</w:t>
      </w:r>
      <w:bookmarkEnd w:id="0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Программа)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r w:rsidR="00AA736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77478D" w:rsidRPr="00A0648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5F22B2A3" w14:textId="77777777" w:rsidR="00114C47" w:rsidRPr="00114C47" w:rsidRDefault="00114C47" w:rsidP="0027461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1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Анали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з текущего состояния осуществления </w:t>
      </w:r>
      <w:r w:rsidR="0027461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вида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12BEEA8" w14:textId="77777777" w:rsidR="00114C47" w:rsidRPr="00114C47" w:rsidRDefault="0027461E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1.1.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</w:t>
      </w:r>
      <w:r w:rsidR="00CB64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сфере благоустройства на территории </w:t>
      </w:r>
      <w:r w:rsidR="004E56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поселения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по тексту- Муниципальный контроль)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4E563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Алешинской сельской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администрацией 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тексту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Администрация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14:paraId="1D6F7BE6" w14:textId="77777777" w:rsidR="00CB6436" w:rsidRPr="00DD0AB8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контроль – деятельность,</w:t>
      </w:r>
      <w:r w:rsidR="00CB6436" w:rsidRP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контролю за соблюдением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r w:rsidR="00755C8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Алешинское сельское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r w:rsidR="00DD0AB8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58F0EA5D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14:paraId="2D5BDA63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организации и проведения проверок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выполнения юридическими лицами, индивидуальными предпринимателями и гражданами обязательных требований Правил благоустройства территории муниципального образования </w:t>
      </w:r>
      <w:r w:rsidR="001708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Алешинское сельское </w:t>
      </w:r>
      <w:r w:rsidR="0077478D" w:rsidRPr="007747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поселение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37D5D152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ваний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20CC09F6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4EA6EDAB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</w:t>
      </w:r>
      <w:r w:rsidR="002F45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14:paraId="74F8A803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2020 году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="00606432" w:rsidRP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соответствии с Постановлением Правительства РФ от 03.04.2020</w:t>
      </w:r>
      <w:r w:rsidR="001708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</w:t>
      </w:r>
      <w:r w:rsidR="001708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438 «Об особенностях осуществления в 2020 году государственного контроля, муниципального контроля и о внесении изменений в п.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7 Правил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),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ст. 26.2 Федерального закона от 26.12.2008</w:t>
      </w:r>
      <w:r w:rsidR="001708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№ 294-ФЗ </w:t>
      </w:r>
      <w:r w:rsidR="001708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EB512B" w:rsidRP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1708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 также 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 9 месяцев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2021 год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законодательства</w:t>
      </w:r>
      <w:r w:rsidR="00EB512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</w:t>
      </w:r>
      <w:r w:rsidR="00DD0AB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отношении подконтрольных субъектов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Администрацией</w:t>
      </w:r>
      <w:r w:rsidR="001708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60643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14:paraId="025274B4" w14:textId="77777777" w:rsidR="00F22C4E" w:rsidRPr="00F22C4E" w:rsidRDefault="00F22C4E" w:rsidP="00F22C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</w:t>
      </w:r>
      <w:r w:rsidR="001708C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ё</w:t>
      </w:r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нной территории и прочее.</w:t>
      </w:r>
    </w:p>
    <w:p w14:paraId="3053C960" w14:textId="77777777" w:rsidR="00F22C4E" w:rsidRPr="00F22C4E" w:rsidRDefault="00F22C4E" w:rsidP="00F22C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19613342" w14:textId="77777777" w:rsidR="00F22C4E" w:rsidRPr="00F22C4E" w:rsidRDefault="00F22C4E" w:rsidP="00F22C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22C4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14:paraId="40F82B1E" w14:textId="77777777" w:rsidR="00F22C4E" w:rsidRPr="00BF7ABC" w:rsidRDefault="00F22C4E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B9AE3F6" w14:textId="77777777"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2.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реализации 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Программы </w:t>
      </w:r>
    </w:p>
    <w:p w14:paraId="50280179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Цели Программы:</w:t>
      </w:r>
    </w:p>
    <w:p w14:paraId="29CD6623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подконтрольными субъектами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14:paraId="47D404C3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BC78196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создание условий для доведения обязательных требований до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лиц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повышение информированности о способах их соблюдения.</w:t>
      </w:r>
    </w:p>
    <w:p w14:paraId="1FC31BAE" w14:textId="77777777" w:rsidR="00114C47" w:rsidRPr="00114C47" w:rsidRDefault="0048540C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114C47"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.2. Задачи Программы:</w:t>
      </w:r>
    </w:p>
    <w:p w14:paraId="1B09A0EE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5B6F7F36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F700FA9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6915A673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Администрацией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14:paraId="7E9F84BB" w14:textId="77777777" w:rsidR="00114C47" w:rsidRPr="00114C47" w:rsidRDefault="00114C47" w:rsidP="0048540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48B3FCE8" w14:textId="77777777" w:rsidR="00114C47" w:rsidRPr="00114C47" w:rsidRDefault="0048540C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3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еречень профилактических мероприятий, сроки (периодичность) их проведения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</w:p>
    <w:p w14:paraId="3BFA3D9A" w14:textId="77777777" w:rsidR="00114C47" w:rsidRPr="00114C47" w:rsidRDefault="00114C47" w:rsidP="0061368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</w:t>
      </w:r>
      <w:r w:rsidR="0048540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профилактических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Программы на 2022 год, сроки (периодичность) их проведения </w:t>
      </w:r>
      <w:r w:rsidR="0061368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приведены в приложении к настоящей Программе.</w:t>
      </w:r>
    </w:p>
    <w:p w14:paraId="0A1A1750" w14:textId="77777777" w:rsidR="00114C47" w:rsidRDefault="0061368D" w:rsidP="00114C4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</w:t>
      </w:r>
      <w:r w:rsidR="00114C47"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. Показатели результативности и эффективности Программы. </w:t>
      </w:r>
    </w:p>
    <w:p w14:paraId="25FD0DCA" w14:textId="77777777"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показатели:</w:t>
      </w:r>
    </w:p>
    <w:p w14:paraId="7806BAEC" w14:textId="77777777"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</w:t>
      </w:r>
      <w:r w:rsidR="00BF7AB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подконтрольных субъектов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14:paraId="353DE6F2" w14:textId="77777777" w:rsidR="00514A9D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14:paraId="22D1AB75" w14:textId="77777777" w:rsidR="00514A9D" w:rsidRPr="00114C47" w:rsidRDefault="00514A9D" w:rsidP="00BF7AB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со ст. 30</w:t>
      </w:r>
      <w:r w:rsidRPr="00514A9D">
        <w:t xml:space="preserve">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ого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</w:t>
      </w:r>
      <w:r w:rsidR="004750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 31.07.2020</w:t>
      </w:r>
      <w:r w:rsidR="00CA5C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 № 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248-ФЗ </w:t>
      </w:r>
      <w:r w:rsidR="00CA5C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514A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CA5C5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14:paraId="60AB5D4D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29273CD9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61561D8F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3FB8D0CA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302EA70E" w14:textId="77777777" w:rsidR="005E742A" w:rsidRDefault="005E742A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08CB9D7B" w14:textId="77777777" w:rsidR="00CA5C58" w:rsidRDefault="00CA5C5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06651F8D" w14:textId="77777777" w:rsidR="00CA5C58" w:rsidRDefault="00CA5C5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7078099C" w14:textId="77777777" w:rsidR="00CA5C58" w:rsidRDefault="00CA5C5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48159803" w14:textId="77777777" w:rsidR="00CA5C58" w:rsidRDefault="00CA5C58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7F758C1E" w14:textId="77777777" w:rsidR="00E4250B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14:paraId="5B8D63B7" w14:textId="77777777" w:rsidR="00F90BB6" w:rsidRDefault="00E4250B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</w:p>
    <w:p w14:paraId="5A375765" w14:textId="77777777" w:rsidR="00E4250B" w:rsidRPr="00F90BB6" w:rsidRDefault="00F90BB6" w:rsidP="00E42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                                     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Приложение</w:t>
      </w:r>
    </w:p>
    <w:p w14:paraId="18209775" w14:textId="77777777" w:rsidR="00306641" w:rsidRDefault="00E4250B" w:rsidP="00F90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к 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Программ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е</w:t>
      </w:r>
      <w:r w:rsidRPr="00114C47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профилактики рисков причинения вреда (ущерба)</w:t>
      </w:r>
      <w:r w:rsidR="00306641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охраняемым </w:t>
      </w:r>
    </w:p>
    <w:p w14:paraId="355F2E35" w14:textId="77777777" w:rsidR="00A06485" w:rsidRDefault="00306641" w:rsidP="00A0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</w:t>
      </w:r>
      <w:r w:rsid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законом ценностям при осуществлении муниципальног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контроля</w:t>
      </w:r>
      <w:r w:rsidR="00F90BB6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A06485"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в сфере</w:t>
      </w:r>
    </w:p>
    <w:p w14:paraId="1F7C84C4" w14:textId="77777777" w:rsidR="00A06485" w:rsidRDefault="00A06485" w:rsidP="00A064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</w:t>
      </w:r>
      <w:r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благоустройства на территории </w:t>
      </w:r>
      <w:r w:rsidR="00CB13C9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Алешинского сельского </w:t>
      </w:r>
      <w:r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поселения Дубровского</w:t>
      </w:r>
    </w:p>
    <w:p w14:paraId="06FE210F" w14:textId="77777777" w:rsidR="00114C47" w:rsidRPr="00E4250B" w:rsidRDefault="00A06485" w:rsidP="003066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                                             </w:t>
      </w:r>
      <w:r w:rsidRPr="00A06485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муниципального района Брянской области</w:t>
      </w:r>
      <w:r w:rsidR="005E742A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 </w:t>
      </w:r>
      <w:r w:rsidR="00E4250B" w:rsidRPr="00E4250B"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на 2022 год</w:t>
      </w:r>
    </w:p>
    <w:p w14:paraId="5E46E55C" w14:textId="77777777" w:rsidR="00E4250B" w:rsidRPr="00114C47" w:rsidRDefault="00E4250B" w:rsidP="00E4250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14:paraId="60D9DB01" w14:textId="77777777"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0B39460" w14:textId="77777777" w:rsidR="00E4250B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CB13C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Перечень п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рофилактических мероприятий, </w:t>
      </w:r>
    </w:p>
    <w:p w14:paraId="244FE6A4" w14:textId="77777777" w:rsid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сроки (периодичность) их проведения</w:t>
      </w:r>
      <w:r w:rsidRPr="00114C47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в 2022 году</w:t>
      </w:r>
    </w:p>
    <w:p w14:paraId="284FEB29" w14:textId="77777777" w:rsidR="00E4250B" w:rsidRPr="00114C47" w:rsidRDefault="00E4250B" w:rsidP="00114C4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10206" w:type="dxa"/>
        <w:tblInd w:w="-57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5812"/>
        <w:gridCol w:w="1417"/>
        <w:gridCol w:w="1134"/>
      </w:tblGrid>
      <w:tr w:rsidR="00DC7D41" w:rsidRPr="00114C47" w14:paraId="0F4C3DE0" w14:textId="77777777" w:rsidTr="00CB13C9"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CFD459C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14:paraId="3B64309D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A9C0B1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</w:t>
            </w:r>
            <w:r w:rsidR="00CB13C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-</w:t>
            </w:r>
            <w:proofErr w:type="spell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нование</w:t>
            </w:r>
            <w:proofErr w:type="spell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мероп</w:t>
            </w:r>
            <w:r w:rsidR="00CB13C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риятия</w:t>
            </w:r>
            <w:proofErr w:type="spellEnd"/>
          </w:p>
        </w:tc>
        <w:tc>
          <w:tcPr>
            <w:tcW w:w="581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520EFB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B15945E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</w:t>
            </w:r>
            <w:r w:rsidR="00CB13C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-</w:t>
            </w:r>
            <w:proofErr w:type="spell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испол</w:t>
            </w:r>
            <w:r w:rsidR="00CB13C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нитель</w:t>
            </w:r>
            <w:proofErr w:type="spellEnd"/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5E9A42E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испол</w:t>
            </w:r>
            <w:proofErr w:type="spellEnd"/>
            <w:r w:rsidR="00CB13C9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нения</w:t>
            </w:r>
            <w:proofErr w:type="gramEnd"/>
          </w:p>
        </w:tc>
      </w:tr>
      <w:tr w:rsidR="00DC7D41" w:rsidRPr="00114C47" w14:paraId="005D1C7A" w14:textId="77777777" w:rsidTr="00CB13C9"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AEE6096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5FC4CC2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рование</w:t>
            </w:r>
            <w:proofErr w:type="spellEnd"/>
          </w:p>
        </w:tc>
        <w:tc>
          <w:tcPr>
            <w:tcW w:w="581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B198877" w14:textId="77777777"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иных заинтересованных лиц по вопросам соблюдения обязательных требований.</w:t>
            </w:r>
          </w:p>
          <w:p w14:paraId="7D951CD6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сайте 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Интернет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в иных формах.</w:t>
            </w:r>
          </w:p>
          <w:p w14:paraId="5C803540" w14:textId="77777777" w:rsidR="00114C47" w:rsidRPr="00114C47" w:rsidRDefault="00DC7D41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Администрация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размещает и поддерживает в актуальном состоя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нии на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сети «Интернет»:</w:t>
            </w:r>
          </w:p>
          <w:p w14:paraId="3D87CDAA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</w:t>
            </w:r>
            <w:r w:rsidR="00F90BB6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</w:t>
            </w:r>
            <w:r w:rsidR="00F90BB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контроля;</w:t>
            </w:r>
          </w:p>
          <w:p w14:paraId="1DE9BE70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14:paraId="2B3B93B3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279DF8AB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4) сведения о способах получения консультаций по вопросам соблюдения обязательных требований;</w:t>
            </w:r>
          </w:p>
          <w:p w14:paraId="72598C43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7066E5DD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14:paraId="368D557C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71535CF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лица </w:t>
            </w:r>
            <w:proofErr w:type="spellStart"/>
            <w:proofErr w:type="gramStart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</w:t>
            </w:r>
            <w:proofErr w:type="spellEnd"/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рации</w:t>
            </w:r>
            <w:proofErr w:type="gramEnd"/>
          </w:p>
          <w:p w14:paraId="33BE3625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32FEB28" w14:textId="77777777" w:rsidR="00114C47" w:rsidRPr="00114C47" w:rsidRDefault="00DC7D41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14:paraId="20FCEEF0" w14:textId="77777777" w:rsidTr="00CB13C9"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F1A179D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708AAB7" w14:textId="77777777" w:rsidR="00114C47" w:rsidRPr="00114C47" w:rsidRDefault="00114C47" w:rsidP="00CB1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Обобщение </w:t>
            </w: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правопри</w:t>
            </w:r>
            <w:proofErr w:type="spellEnd"/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менитель</w:t>
            </w:r>
            <w:proofErr w:type="spellEnd"/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ной практики</w:t>
            </w:r>
          </w:p>
        </w:tc>
        <w:tc>
          <w:tcPr>
            <w:tcW w:w="581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8A1E08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ё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тным, подлежит публичному обсуждению.</w:t>
            </w:r>
          </w:p>
          <w:p w14:paraId="27AEE602" w14:textId="77777777" w:rsidR="00114C47" w:rsidRPr="00114C47" w:rsidRDefault="00114C47" w:rsidP="00CB13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размещается на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сайте 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Дубровского муниципального района Брянской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сети 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«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Интернет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до 1 апреля года, следующего за отч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ё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тным годом.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BBAB10A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лица </w:t>
            </w:r>
            <w:proofErr w:type="spellStart"/>
            <w:proofErr w:type="gramStart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</w:t>
            </w:r>
            <w:proofErr w:type="spellEnd"/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26D66D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DC7D41" w:rsidRPr="00114C47" w14:paraId="212EBA0F" w14:textId="77777777" w:rsidTr="00CB13C9"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6730C6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BC6EF9F" w14:textId="77777777" w:rsidR="00114C47" w:rsidRPr="00114C47" w:rsidRDefault="00114C47" w:rsidP="00CB1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Объявление </w:t>
            </w: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предостере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581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9E3A2D8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наличии у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</w:t>
            </w:r>
            <w:r w:rsidR="00BF7AB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подконтрольному субъекту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14:paraId="3CEB0A84" w14:textId="77777777" w:rsidR="00114C47" w:rsidRPr="00114C47" w:rsidRDefault="00BF7AB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после получения предостережения о недопустимости нарушения обязательных требований подать в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FFF3FD3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ица </w:t>
            </w:r>
            <w:proofErr w:type="spellStart"/>
            <w:proofErr w:type="gramStart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</w:t>
            </w:r>
            <w:proofErr w:type="spellEnd"/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E403B46" w14:textId="77777777" w:rsidR="00114C47" w:rsidRPr="00114C47" w:rsidRDefault="00CB13C9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14:paraId="5CD99E54" w14:textId="77777777" w:rsidTr="00CB13C9"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8A48BD2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B94BDDE" w14:textId="77777777" w:rsidR="00114C47" w:rsidRPr="00114C47" w:rsidRDefault="00114C47" w:rsidP="00CB1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тирование</w:t>
            </w:r>
            <w:proofErr w:type="spellEnd"/>
          </w:p>
        </w:tc>
        <w:tc>
          <w:tcPr>
            <w:tcW w:w="581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444F1E6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3400CEF6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Консультирование, осуществляется по следующим вопросам:</w:t>
            </w:r>
          </w:p>
          <w:p w14:paraId="1E107502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786585B2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69C6F1CD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14:paraId="1037344B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14:paraId="30DDED86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подконтрольных субъектов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 их представителей по указанным вопросам, консультирование осуществляется посредствам размещения на  сайте </w:t>
            </w:r>
            <w:r w:rsidR="007F2BF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Алешинской сельской администрации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Дубровского муниципального района Брянской области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информационно-телекоммуникационной сети «Интернет»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разделе «Муниципальный контроль»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Администрации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CEE0412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лица </w:t>
            </w:r>
            <w:proofErr w:type="spellStart"/>
            <w:proofErr w:type="gramStart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</w:t>
            </w:r>
            <w:proofErr w:type="spellEnd"/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21F10EF" w14:textId="77777777" w:rsidR="00114C47" w:rsidRPr="00114C47" w:rsidRDefault="00CB13C9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  <w:tr w:rsidR="00DC7D41" w:rsidRPr="00114C47" w14:paraId="42B32C45" w14:textId="77777777" w:rsidTr="00CB13C9">
        <w:tc>
          <w:tcPr>
            <w:tcW w:w="42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39BDFDF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DE8424F" w14:textId="77777777" w:rsidR="00114C47" w:rsidRPr="00114C47" w:rsidRDefault="00114C47" w:rsidP="00CB13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лак-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тический</w:t>
            </w:r>
            <w:proofErr w:type="spell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визит</w:t>
            </w:r>
          </w:p>
        </w:tc>
        <w:tc>
          <w:tcPr>
            <w:tcW w:w="581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449170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</w:t>
            </w:r>
            <w:r w:rsidR="007F2BF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ё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нных к категории значительного риска и в отношении контролируемых лиц, впервые приступающих к осуществлению деятельности </w:t>
            </w:r>
            <w:r w:rsidR="00606D4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заявленной области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14:paraId="5B8C4D21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уведомляется 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21 Федерального закона от 31.07.2020</w:t>
            </w:r>
            <w:r w:rsidR="007F2BF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года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№ 248-ФЗ.</w:t>
            </w:r>
          </w:p>
          <w:p w14:paraId="3077C3DB" w14:textId="77777777" w:rsidR="00114C47" w:rsidRPr="00114C47" w:rsidRDefault="0015665C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электронной подписью, не позднее чем за 3 рабочих дня до дня его проведения.</w:t>
            </w:r>
          </w:p>
          <w:p w14:paraId="7DA16C5E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14:paraId="34C73AC0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либо путем использования видео-конференц-связи.</w:t>
            </w:r>
          </w:p>
          <w:p w14:paraId="5A25A11B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подконтрольный субъект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70A25BFA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подконтрольного субъекта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порядке, установленном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4 настоящего П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еречня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а также ст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50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Федерального закона от 31.07.2020</w:t>
            </w:r>
            <w:r w:rsidR="007F2BF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года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№ 248-ФЗ.</w:t>
            </w:r>
          </w:p>
          <w:p w14:paraId="1FAF777D" w14:textId="77777777" w:rsidR="00114C47" w:rsidRPr="00114C47" w:rsidRDefault="00114C47" w:rsidP="00DC7D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При профилактическом визите (обязательном профилактическом визите)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субъектам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не выдаются предписания об устранении нарушений обязательных требований. Разъяснения, полученные </w:t>
            </w:r>
            <w:r w:rsidR="001566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подконтрольным субъектом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ходе профилактического визита, носят рекомендательный характер.</w:t>
            </w:r>
          </w:p>
        </w:tc>
        <w:tc>
          <w:tcPr>
            <w:tcW w:w="14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987BF04" w14:textId="77777777" w:rsidR="00114C47" w:rsidRPr="00114C47" w:rsidRDefault="00114C47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</w:t>
            </w:r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ные</w:t>
            </w:r>
            <w:proofErr w:type="spellEnd"/>
            <w:r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лица </w:t>
            </w:r>
            <w:proofErr w:type="spellStart"/>
            <w:proofErr w:type="gramStart"/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</w:t>
            </w:r>
            <w:proofErr w:type="spellEnd"/>
            <w:r w:rsidR="00CB13C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</w:t>
            </w:r>
            <w:r w:rsidR="00DC7D4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7B7D6AA" w14:textId="77777777" w:rsidR="00114C47" w:rsidRPr="00114C47" w:rsidRDefault="00CB13C9" w:rsidP="00114C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</w:t>
            </w:r>
            <w:r w:rsidR="00114C47" w:rsidRPr="00114C4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течение года</w:t>
            </w:r>
          </w:p>
        </w:tc>
      </w:tr>
    </w:tbl>
    <w:p w14:paraId="6EB63E36" w14:textId="77777777" w:rsidR="005F3CBB" w:rsidRPr="00114C47" w:rsidRDefault="005F3CBB">
      <w:pPr>
        <w:rPr>
          <w:rFonts w:ascii="Times New Roman" w:hAnsi="Times New Roman" w:cs="Times New Roman"/>
          <w:sz w:val="24"/>
          <w:szCs w:val="24"/>
        </w:rPr>
      </w:pPr>
    </w:p>
    <w:sectPr w:rsidR="005F3CBB" w:rsidRPr="0011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47"/>
    <w:rsid w:val="000164D2"/>
    <w:rsid w:val="00114C47"/>
    <w:rsid w:val="0015665C"/>
    <w:rsid w:val="001708C9"/>
    <w:rsid w:val="00180E4F"/>
    <w:rsid w:val="00261652"/>
    <w:rsid w:val="0027461E"/>
    <w:rsid w:val="002F45AE"/>
    <w:rsid w:val="00306641"/>
    <w:rsid w:val="00313099"/>
    <w:rsid w:val="004114AE"/>
    <w:rsid w:val="0047508A"/>
    <w:rsid w:val="0048540C"/>
    <w:rsid w:val="00495062"/>
    <w:rsid w:val="004A3195"/>
    <w:rsid w:val="004E563A"/>
    <w:rsid w:val="00514A9D"/>
    <w:rsid w:val="005E742A"/>
    <w:rsid w:val="005F3CBB"/>
    <w:rsid w:val="00606432"/>
    <w:rsid w:val="00606D48"/>
    <w:rsid w:val="0061368D"/>
    <w:rsid w:val="00755C80"/>
    <w:rsid w:val="0077478D"/>
    <w:rsid w:val="007F2BF8"/>
    <w:rsid w:val="009F221A"/>
    <w:rsid w:val="00A06485"/>
    <w:rsid w:val="00AA736A"/>
    <w:rsid w:val="00BF7ABC"/>
    <w:rsid w:val="00CA5C58"/>
    <w:rsid w:val="00CB13C9"/>
    <w:rsid w:val="00CB6436"/>
    <w:rsid w:val="00D22A8C"/>
    <w:rsid w:val="00DC7D41"/>
    <w:rsid w:val="00DD0AB8"/>
    <w:rsid w:val="00E4250B"/>
    <w:rsid w:val="00E61D7C"/>
    <w:rsid w:val="00E7306C"/>
    <w:rsid w:val="00EB512B"/>
    <w:rsid w:val="00F22C4E"/>
    <w:rsid w:val="00F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A3D9"/>
  <w15:docId w15:val="{665BC7FA-8B92-4D97-8C03-E83D1501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4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4C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4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2021-11-24T06:16:00Z</dcterms:created>
  <dcterms:modified xsi:type="dcterms:W3CDTF">2021-12-03T07:15:00Z</dcterms:modified>
</cp:coreProperties>
</file>